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852A3" w14:textId="31D17A8B" w:rsidR="00A6651A" w:rsidRPr="00A6651A" w:rsidRDefault="00A6651A" w:rsidP="00A665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6651A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CA297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6651A">
        <w:rPr>
          <w:rFonts w:ascii="Times New Roman" w:eastAsia="Times New Roman" w:hAnsi="Times New Roman" w:cs="Times New Roman"/>
          <w:sz w:val="24"/>
          <w:szCs w:val="24"/>
        </w:rPr>
        <w:t xml:space="preserve"> к договору №                                           от «___»________2021г. </w:t>
      </w:r>
    </w:p>
    <w:p w14:paraId="78F7BDFD" w14:textId="77777777" w:rsidR="002E7E2F" w:rsidRDefault="002E7E2F" w:rsidP="00471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409B81" w14:textId="77777777" w:rsidR="002E7E2F" w:rsidRDefault="002E7E2F" w:rsidP="00471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9A82CB" w14:textId="55A36C2B" w:rsidR="00471F6E" w:rsidRDefault="00471F6E" w:rsidP="00471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51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9798A88" w14:textId="77777777" w:rsidR="00A6651A" w:rsidRPr="00A6651A" w:rsidRDefault="00A6651A" w:rsidP="00471F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4699D" w14:textId="2392117B" w:rsidR="00356A17" w:rsidRDefault="00356A17" w:rsidP="004526AC">
      <w:pPr>
        <w:pStyle w:val="zag3"/>
        <w:spacing w:before="0" w:after="0"/>
      </w:pPr>
      <w:r>
        <w:t>«</w:t>
      </w:r>
      <w:r w:rsidRPr="00356A17">
        <w:t>ВОДОЗАБОРНЫЙ КОВШ БЕРЕГОВОЙ НАСОСНОЙ. 120053. Техническое перевооружение. с применением рыбозащитного устройства</w:t>
      </w:r>
      <w:r>
        <w:t>»</w:t>
      </w:r>
      <w:r w:rsidRPr="00356A17">
        <w:t xml:space="preserve"> (оценка эффективности)</w:t>
      </w:r>
    </w:p>
    <w:p w14:paraId="270D5DB9" w14:textId="77777777" w:rsidR="001E7506" w:rsidRDefault="001E7506" w:rsidP="004526AC">
      <w:pPr>
        <w:pStyle w:val="zag3"/>
        <w:spacing w:before="0" w:after="0"/>
      </w:pPr>
    </w:p>
    <w:p w14:paraId="46D14365" w14:textId="77777777" w:rsidR="00471F6E" w:rsidRPr="001E7506" w:rsidRDefault="00471F6E" w:rsidP="00A6651A">
      <w:pPr>
        <w:pStyle w:val="a5"/>
        <w:numPr>
          <w:ilvl w:val="0"/>
          <w:numId w:val="1"/>
        </w:numPr>
        <w:spacing w:after="120"/>
        <w:ind w:left="1069" w:hanging="360"/>
        <w:jc w:val="left"/>
        <w:rPr>
          <w:sz w:val="24"/>
        </w:rPr>
      </w:pPr>
      <w:r w:rsidRPr="001E7506">
        <w:rPr>
          <w:sz w:val="24"/>
        </w:rPr>
        <w:t>Основание для проведения работ.</w:t>
      </w:r>
    </w:p>
    <w:p w14:paraId="65135494" w14:textId="0DD13FB0" w:rsidR="006C5B2A" w:rsidRDefault="006C5B2A" w:rsidP="00A6651A">
      <w:pPr>
        <w:pStyle w:val="a4"/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Предписание </w:t>
      </w:r>
      <w:r w:rsidRPr="006C5B2A">
        <w:rPr>
          <w:rFonts w:ascii="Times New Roman" w:hAnsi="Times New Roman" w:cs="Times New Roman"/>
          <w:sz w:val="24"/>
          <w:szCs w:val="24"/>
        </w:rPr>
        <w:t xml:space="preserve">Иркутского межрайонного отдела контроля, надзора и рыбоохраны </w:t>
      </w:r>
      <w:r>
        <w:rPr>
          <w:rFonts w:ascii="Times New Roman" w:hAnsi="Times New Roman" w:cs="Times New Roman"/>
          <w:sz w:val="24"/>
          <w:szCs w:val="24"/>
        </w:rPr>
        <w:t xml:space="preserve">№2/4 от 28.07.2015 г. «Оборудовать по согласованию с Ангаро-Байкальским управлением Росрыболовства водозаборное сооружение ТЭЦ-10 </w:t>
      </w:r>
      <w:r w:rsidRPr="006C5B2A">
        <w:rPr>
          <w:rFonts w:ascii="Times New Roman" w:hAnsi="Times New Roman" w:cs="Times New Roman"/>
          <w:b/>
          <w:sz w:val="24"/>
          <w:szCs w:val="24"/>
        </w:rPr>
        <w:t>эффективным</w:t>
      </w:r>
      <w:r>
        <w:rPr>
          <w:rFonts w:ascii="Times New Roman" w:hAnsi="Times New Roman" w:cs="Times New Roman"/>
          <w:sz w:val="24"/>
          <w:szCs w:val="24"/>
        </w:rPr>
        <w:t xml:space="preserve"> рыбозащитным устройством»;</w:t>
      </w:r>
    </w:p>
    <w:p w14:paraId="1A361A76" w14:textId="76E90B5B" w:rsidR="0024699F" w:rsidRDefault="0024699F" w:rsidP="00A6651A">
      <w:pPr>
        <w:pStyle w:val="a4"/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 эффективности рыбозащитного устройства в соответствии с проектной документацией</w:t>
      </w:r>
      <w:r w:rsidR="00685DE3">
        <w:rPr>
          <w:rFonts w:ascii="Times New Roman" w:hAnsi="Times New Roman" w:cs="Times New Roman"/>
          <w:sz w:val="24"/>
          <w:szCs w:val="24"/>
        </w:rPr>
        <w:t xml:space="preserve"> на РЗУ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A09845" w14:textId="77777777" w:rsidR="0079626A" w:rsidRDefault="006C5B2A" w:rsidP="00A6651A">
      <w:pPr>
        <w:pStyle w:val="a4"/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B2A">
        <w:rPr>
          <w:rFonts w:ascii="Times New Roman" w:hAnsi="Times New Roman" w:cs="Times New Roman"/>
          <w:sz w:val="24"/>
          <w:szCs w:val="24"/>
        </w:rPr>
        <w:t>ФЗ №</w:t>
      </w:r>
      <w:r w:rsidR="001E7506">
        <w:rPr>
          <w:rFonts w:ascii="Times New Roman" w:hAnsi="Times New Roman" w:cs="Times New Roman"/>
          <w:sz w:val="24"/>
          <w:szCs w:val="24"/>
        </w:rPr>
        <w:t> </w:t>
      </w:r>
      <w:r w:rsidRPr="006C5B2A">
        <w:rPr>
          <w:rFonts w:ascii="Times New Roman" w:hAnsi="Times New Roman" w:cs="Times New Roman"/>
          <w:sz w:val="24"/>
          <w:szCs w:val="24"/>
        </w:rPr>
        <w:t>166 от 20.12.2004 г «О рыболовстве и сохранении водных биологических ресурсов»,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B2A">
        <w:rPr>
          <w:rFonts w:ascii="Times New Roman" w:hAnsi="Times New Roman" w:cs="Times New Roman"/>
          <w:sz w:val="24"/>
          <w:szCs w:val="24"/>
        </w:rPr>
        <w:t>ч.1,2 ст.50</w:t>
      </w:r>
      <w:r w:rsidR="00084F7C" w:rsidRPr="00084F7C">
        <w:rPr>
          <w:rFonts w:ascii="Times New Roman" w:hAnsi="Times New Roman" w:cs="Times New Roman"/>
          <w:sz w:val="24"/>
          <w:szCs w:val="24"/>
        </w:rPr>
        <w:t>;</w:t>
      </w:r>
    </w:p>
    <w:p w14:paraId="78FE551F" w14:textId="77777777" w:rsidR="00471F6E" w:rsidRDefault="006C5B2A" w:rsidP="00A6651A">
      <w:pPr>
        <w:pStyle w:val="a4"/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B2A">
        <w:rPr>
          <w:rFonts w:ascii="Times New Roman" w:hAnsi="Times New Roman" w:cs="Times New Roman"/>
          <w:sz w:val="24"/>
          <w:szCs w:val="24"/>
        </w:rPr>
        <w:t>Постановление Правительства РФ № 380 от 29.04.2013 г «Об утверждении Положения о мерах по сохранению водных биологических ресурсов и среды их обитания»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0148018" w14:textId="77777777" w:rsidR="006C5B2A" w:rsidRPr="006C5B2A" w:rsidRDefault="006C5B2A" w:rsidP="00A6651A">
      <w:pPr>
        <w:pStyle w:val="a4"/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B2A">
        <w:rPr>
          <w:rFonts w:ascii="Times New Roman" w:hAnsi="Times New Roman" w:cs="Times New Roman"/>
          <w:sz w:val="24"/>
          <w:szCs w:val="24"/>
        </w:rPr>
        <w:t>Водный кодекс РФ № 74 от 03.06.2006, п.1 ст. 44, п.1,2,4 ст.61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83000C" w14:textId="77777777" w:rsidR="006B7B89" w:rsidRDefault="006B7B89" w:rsidP="00BB1F7F">
      <w:pPr>
        <w:pStyle w:val="a4"/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</w:p>
    <w:p w14:paraId="65A59257" w14:textId="77777777" w:rsidR="006B7B89" w:rsidRPr="001E7506" w:rsidRDefault="006B7B89" w:rsidP="00A6651A">
      <w:pPr>
        <w:pStyle w:val="a5"/>
        <w:numPr>
          <w:ilvl w:val="0"/>
          <w:numId w:val="1"/>
        </w:numPr>
        <w:spacing w:after="120"/>
        <w:ind w:left="1069" w:hanging="360"/>
        <w:jc w:val="left"/>
        <w:rPr>
          <w:sz w:val="24"/>
        </w:rPr>
      </w:pPr>
      <w:r w:rsidRPr="001E7506">
        <w:rPr>
          <w:sz w:val="24"/>
        </w:rPr>
        <w:t>Цель работы.</w:t>
      </w:r>
    </w:p>
    <w:p w14:paraId="1BEC0679" w14:textId="77777777" w:rsidR="00ED3A0C" w:rsidRDefault="002535BA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>
        <w:rPr>
          <w:b w:val="0"/>
          <w:sz w:val="24"/>
        </w:rPr>
        <w:t>Определение функциональной эффективности рыбозащитног</w:t>
      </w:r>
      <w:r w:rsidRPr="002535BA">
        <w:rPr>
          <w:b w:val="0"/>
          <w:sz w:val="24"/>
        </w:rPr>
        <w:t>о устройства на водозаборе филиала ООО «Байкальская энергетическая компания» ТЭЦ-10</w:t>
      </w:r>
      <w:r>
        <w:rPr>
          <w:b w:val="0"/>
          <w:sz w:val="24"/>
        </w:rPr>
        <w:t>.</w:t>
      </w:r>
    </w:p>
    <w:p w14:paraId="48C114E4" w14:textId="77777777" w:rsidR="001E7506" w:rsidRPr="002535BA" w:rsidRDefault="001E7506" w:rsidP="001E7506">
      <w:pPr>
        <w:pStyle w:val="a5"/>
        <w:ind w:left="709" w:firstLine="0"/>
        <w:rPr>
          <w:b w:val="0"/>
          <w:sz w:val="24"/>
        </w:rPr>
      </w:pPr>
    </w:p>
    <w:p w14:paraId="324B4CDD" w14:textId="77777777" w:rsidR="003B3CC5" w:rsidRPr="001E7506" w:rsidRDefault="00757994" w:rsidP="00A6651A">
      <w:pPr>
        <w:pStyle w:val="a5"/>
        <w:numPr>
          <w:ilvl w:val="0"/>
          <w:numId w:val="1"/>
        </w:numPr>
        <w:spacing w:after="120"/>
        <w:ind w:left="1069" w:hanging="360"/>
        <w:jc w:val="left"/>
        <w:rPr>
          <w:sz w:val="24"/>
        </w:rPr>
      </w:pPr>
      <w:r w:rsidRPr="001E7506">
        <w:rPr>
          <w:sz w:val="24"/>
        </w:rPr>
        <w:t>Содержание работы</w:t>
      </w:r>
      <w:r w:rsidR="009F7C91" w:rsidRPr="001E7506">
        <w:rPr>
          <w:sz w:val="24"/>
        </w:rPr>
        <w:t>.</w:t>
      </w:r>
    </w:p>
    <w:p w14:paraId="65DE4C7F" w14:textId="1EDEFA77" w:rsidR="002A0066" w:rsidRPr="00A6651A" w:rsidRDefault="002A0066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A6651A">
        <w:rPr>
          <w:b w:val="0"/>
          <w:sz w:val="24"/>
        </w:rPr>
        <w:t>Ознакомление с технической документацией рыбозащитного сооружения, режим</w:t>
      </w:r>
      <w:r w:rsidR="00053EA9" w:rsidRPr="00A6651A">
        <w:rPr>
          <w:b w:val="0"/>
          <w:sz w:val="24"/>
        </w:rPr>
        <w:t>ом</w:t>
      </w:r>
      <w:r w:rsidRPr="00A6651A">
        <w:rPr>
          <w:b w:val="0"/>
          <w:sz w:val="24"/>
        </w:rPr>
        <w:t xml:space="preserve"> водопользования</w:t>
      </w:r>
      <w:r w:rsidR="00053EA9" w:rsidRPr="00A6651A">
        <w:rPr>
          <w:b w:val="0"/>
          <w:sz w:val="24"/>
        </w:rPr>
        <w:t>.</w:t>
      </w:r>
    </w:p>
    <w:p w14:paraId="0DD0928E" w14:textId="4344E9B8" w:rsidR="009F7C91" w:rsidRPr="005E67F7" w:rsidRDefault="00C00D31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5E67F7">
        <w:rPr>
          <w:b w:val="0"/>
          <w:sz w:val="24"/>
        </w:rPr>
        <w:t>Составление программы проведения работ в соответствии с приложением «С»</w:t>
      </w:r>
      <w:r w:rsidR="005E67F7" w:rsidRPr="005E67F7">
        <w:rPr>
          <w:b w:val="0"/>
          <w:sz w:val="24"/>
        </w:rPr>
        <w:t xml:space="preserve"> СП </w:t>
      </w:r>
      <w:r w:rsidRPr="005E67F7">
        <w:rPr>
          <w:b w:val="0"/>
          <w:sz w:val="24"/>
        </w:rPr>
        <w:t xml:space="preserve">101.13330.2012. </w:t>
      </w:r>
      <w:r w:rsidR="005E67F7">
        <w:rPr>
          <w:b w:val="0"/>
          <w:sz w:val="24"/>
        </w:rPr>
        <w:t>«</w:t>
      </w:r>
      <w:r w:rsidRPr="005E67F7">
        <w:rPr>
          <w:b w:val="0"/>
          <w:sz w:val="24"/>
        </w:rPr>
        <w:t>Свод правил. Подпорные стены, судоходные шлюзы, рыбопропускные и рыбозащитные сооружения</w:t>
      </w:r>
      <w:r w:rsidR="005E67F7">
        <w:rPr>
          <w:b w:val="0"/>
          <w:sz w:val="24"/>
        </w:rPr>
        <w:t>»</w:t>
      </w:r>
      <w:r w:rsidRPr="005E67F7">
        <w:rPr>
          <w:b w:val="0"/>
          <w:sz w:val="24"/>
        </w:rPr>
        <w:t xml:space="preserve"> </w:t>
      </w:r>
      <w:r w:rsidR="001E7506" w:rsidRPr="005E67F7">
        <w:rPr>
          <w:b w:val="0"/>
          <w:sz w:val="24"/>
        </w:rPr>
        <w:t xml:space="preserve">и </w:t>
      </w:r>
      <w:r w:rsidR="005E67F7" w:rsidRPr="005E67F7">
        <w:rPr>
          <w:b w:val="0"/>
          <w:sz w:val="24"/>
        </w:rPr>
        <w:t xml:space="preserve">графиком </w:t>
      </w:r>
      <w:r w:rsidR="001E7506" w:rsidRPr="005E67F7">
        <w:rPr>
          <w:b w:val="0"/>
          <w:sz w:val="24"/>
        </w:rPr>
        <w:t>оказания услуг.</w:t>
      </w:r>
    </w:p>
    <w:p w14:paraId="15930404" w14:textId="51BF860F" w:rsidR="001E7506" w:rsidRPr="005E67F7" w:rsidRDefault="001E7506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5E67F7">
        <w:rPr>
          <w:b w:val="0"/>
          <w:sz w:val="24"/>
        </w:rPr>
        <w:t xml:space="preserve">Согласование программы с </w:t>
      </w:r>
      <w:r w:rsidR="00786939" w:rsidRPr="005E67F7">
        <w:rPr>
          <w:b w:val="0"/>
          <w:sz w:val="24"/>
        </w:rPr>
        <w:t xml:space="preserve">заказчиком и </w:t>
      </w:r>
      <w:r w:rsidRPr="005E67F7">
        <w:rPr>
          <w:b w:val="0"/>
          <w:sz w:val="24"/>
        </w:rPr>
        <w:t>Ангаро-Байкальским территориальным управлением Росрыболовства</w:t>
      </w:r>
      <w:r w:rsidR="00C00D31" w:rsidRPr="005E67F7">
        <w:rPr>
          <w:b w:val="0"/>
          <w:sz w:val="24"/>
        </w:rPr>
        <w:t xml:space="preserve"> до начала проведения испытаний.</w:t>
      </w:r>
    </w:p>
    <w:p w14:paraId="3B86E077" w14:textId="6B3B72AE" w:rsidR="00C00D31" w:rsidRPr="005E67F7" w:rsidRDefault="00C00D31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5E67F7">
        <w:rPr>
          <w:b w:val="0"/>
          <w:sz w:val="24"/>
        </w:rPr>
        <w:t xml:space="preserve">Проведение технического </w:t>
      </w:r>
      <w:r w:rsidR="00244DAD" w:rsidRPr="005E67F7">
        <w:rPr>
          <w:b w:val="0"/>
          <w:sz w:val="24"/>
        </w:rPr>
        <w:t>освидетельствовани</w:t>
      </w:r>
      <w:r w:rsidR="00095555" w:rsidRPr="005E67F7">
        <w:rPr>
          <w:b w:val="0"/>
          <w:sz w:val="24"/>
        </w:rPr>
        <w:t>я</w:t>
      </w:r>
      <w:r w:rsidRPr="005E67F7">
        <w:rPr>
          <w:b w:val="0"/>
          <w:sz w:val="24"/>
        </w:rPr>
        <w:t xml:space="preserve"> рыбозащитного сооружения в соответствии с приложением </w:t>
      </w:r>
      <w:r w:rsidR="005E67F7">
        <w:rPr>
          <w:b w:val="0"/>
          <w:sz w:val="24"/>
        </w:rPr>
        <w:t>«</w:t>
      </w:r>
      <w:r w:rsidRPr="005E67F7">
        <w:rPr>
          <w:b w:val="0"/>
          <w:sz w:val="24"/>
        </w:rPr>
        <w:t>Т</w:t>
      </w:r>
      <w:r w:rsidR="005E67F7">
        <w:rPr>
          <w:b w:val="0"/>
          <w:sz w:val="24"/>
        </w:rPr>
        <w:t xml:space="preserve">» </w:t>
      </w:r>
      <w:r w:rsidR="005E67F7" w:rsidRPr="005E67F7">
        <w:rPr>
          <w:b w:val="0"/>
          <w:sz w:val="24"/>
        </w:rPr>
        <w:t xml:space="preserve">СП 101.13330.2012. </w:t>
      </w:r>
      <w:r w:rsidR="005E67F7">
        <w:rPr>
          <w:b w:val="0"/>
          <w:sz w:val="24"/>
        </w:rPr>
        <w:t>«</w:t>
      </w:r>
      <w:r w:rsidR="005E67F7" w:rsidRPr="005E67F7">
        <w:rPr>
          <w:b w:val="0"/>
          <w:sz w:val="24"/>
        </w:rPr>
        <w:t>Свод правил. Подпорные стены, судоходные шлюзы, рыбопропускные и рыбозащитные сооружения</w:t>
      </w:r>
      <w:r w:rsidR="005E67F7">
        <w:rPr>
          <w:b w:val="0"/>
          <w:sz w:val="24"/>
        </w:rPr>
        <w:t>»</w:t>
      </w:r>
      <w:r w:rsidRPr="005E67F7">
        <w:rPr>
          <w:b w:val="0"/>
          <w:sz w:val="24"/>
        </w:rPr>
        <w:t xml:space="preserve"> и </w:t>
      </w:r>
      <w:r w:rsidR="00E70E9F" w:rsidRPr="005E67F7">
        <w:rPr>
          <w:b w:val="0"/>
          <w:sz w:val="24"/>
        </w:rPr>
        <w:t>оценка соответствия</w:t>
      </w:r>
      <w:r w:rsidRPr="005E67F7">
        <w:rPr>
          <w:b w:val="0"/>
          <w:sz w:val="24"/>
        </w:rPr>
        <w:t xml:space="preserve"> технических режимов его работы проектным показателям.</w:t>
      </w:r>
    </w:p>
    <w:p w14:paraId="1ECE81D1" w14:textId="779140CD" w:rsidR="00C00D31" w:rsidRPr="00E70E9F" w:rsidRDefault="00C00D31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E70E9F">
        <w:rPr>
          <w:b w:val="0"/>
          <w:sz w:val="24"/>
        </w:rPr>
        <w:t xml:space="preserve">Оценка </w:t>
      </w:r>
      <w:r w:rsidR="00244DAD" w:rsidRPr="00E70E9F">
        <w:rPr>
          <w:b w:val="0"/>
          <w:sz w:val="24"/>
        </w:rPr>
        <w:t>соответствия</w:t>
      </w:r>
      <w:r w:rsidRPr="00E70E9F">
        <w:rPr>
          <w:b w:val="0"/>
          <w:sz w:val="24"/>
        </w:rPr>
        <w:t xml:space="preserve"> гидрологических режимов работы ры</w:t>
      </w:r>
      <w:r w:rsidR="002A0066" w:rsidRPr="00E70E9F">
        <w:rPr>
          <w:b w:val="0"/>
          <w:sz w:val="24"/>
        </w:rPr>
        <w:t>б</w:t>
      </w:r>
      <w:r w:rsidRPr="00E70E9F">
        <w:rPr>
          <w:b w:val="0"/>
          <w:sz w:val="24"/>
        </w:rPr>
        <w:t>озащитного устройства проектным показателям.</w:t>
      </w:r>
    </w:p>
    <w:p w14:paraId="1315C8D0" w14:textId="17BC527E" w:rsidR="00C00D31" w:rsidRDefault="00C00D31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>
        <w:rPr>
          <w:b w:val="0"/>
          <w:sz w:val="24"/>
        </w:rPr>
        <w:t>Составление акта технического состояния и готовности рыбозащитного устройства к проведению натурных исследований и определению его функциональной эффективности.</w:t>
      </w:r>
    </w:p>
    <w:p w14:paraId="440DCA4C" w14:textId="77777777" w:rsidR="001E7506" w:rsidRDefault="001E7506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1E7506">
        <w:rPr>
          <w:b w:val="0"/>
          <w:sz w:val="24"/>
        </w:rPr>
        <w:t>Сбор и систематизация исходных данных по гидрологической и ихтиологической ситуации в районе водозабора</w:t>
      </w:r>
      <w:r>
        <w:rPr>
          <w:b w:val="0"/>
          <w:sz w:val="24"/>
        </w:rPr>
        <w:t>.</w:t>
      </w:r>
    </w:p>
    <w:p w14:paraId="60168BF7" w14:textId="77777777" w:rsidR="001E7506" w:rsidRDefault="001E7506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1E7506">
        <w:rPr>
          <w:b w:val="0"/>
          <w:sz w:val="24"/>
        </w:rPr>
        <w:t>Поэтапное проведение рабочих испытаний и ихтиологических исследований по определению эффективности рыбозащитного устройства. Обработка фондовых материалов и результатов ихтиологических исследований и наблюдений</w:t>
      </w:r>
      <w:r>
        <w:rPr>
          <w:b w:val="0"/>
          <w:sz w:val="24"/>
        </w:rPr>
        <w:t>.</w:t>
      </w:r>
    </w:p>
    <w:p w14:paraId="5C047213" w14:textId="6B5B0908" w:rsidR="001E7506" w:rsidRDefault="001E7506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 w:rsidRPr="001E7506">
        <w:rPr>
          <w:b w:val="0"/>
          <w:sz w:val="24"/>
        </w:rPr>
        <w:t>Подготовка итогового отчета</w:t>
      </w:r>
      <w:r w:rsidR="00C00D31">
        <w:rPr>
          <w:b w:val="0"/>
          <w:sz w:val="24"/>
        </w:rPr>
        <w:t>: «Определение</w:t>
      </w:r>
      <w:r w:rsidR="00095555">
        <w:rPr>
          <w:b w:val="0"/>
          <w:sz w:val="24"/>
        </w:rPr>
        <w:t xml:space="preserve"> функциональной </w:t>
      </w:r>
      <w:r w:rsidR="00C00D31">
        <w:rPr>
          <w:b w:val="0"/>
          <w:sz w:val="24"/>
        </w:rPr>
        <w:t xml:space="preserve">эффективности рыбозащитного устройства на </w:t>
      </w:r>
      <w:r w:rsidR="00F53303" w:rsidRPr="00E70E9F">
        <w:rPr>
          <w:b w:val="0"/>
          <w:sz w:val="24"/>
        </w:rPr>
        <w:t>водозаборе филиала ООО «Байкальская энергетическая компания» ТЭЦ</w:t>
      </w:r>
      <w:r w:rsidR="00E70E9F">
        <w:rPr>
          <w:b w:val="0"/>
          <w:sz w:val="24"/>
        </w:rPr>
        <w:t>-10</w:t>
      </w:r>
      <w:r w:rsidR="00F53303" w:rsidRPr="00E70E9F">
        <w:rPr>
          <w:b w:val="0"/>
          <w:sz w:val="24"/>
        </w:rPr>
        <w:t>»</w:t>
      </w:r>
    </w:p>
    <w:p w14:paraId="31991998" w14:textId="77777777" w:rsidR="001E7506" w:rsidRDefault="001E7506" w:rsidP="00A6651A">
      <w:pPr>
        <w:pStyle w:val="a5"/>
        <w:numPr>
          <w:ilvl w:val="1"/>
          <w:numId w:val="1"/>
        </w:numPr>
        <w:spacing w:after="120"/>
        <w:ind w:left="0" w:firstLine="709"/>
        <w:rPr>
          <w:b w:val="0"/>
          <w:sz w:val="24"/>
        </w:rPr>
      </w:pPr>
      <w:r>
        <w:rPr>
          <w:b w:val="0"/>
          <w:sz w:val="24"/>
        </w:rPr>
        <w:lastRenderedPageBreak/>
        <w:t>Согласование итогового отчета с Ангаро-Байкальским территориальным управлением Росрыболовства.</w:t>
      </w:r>
    </w:p>
    <w:p w14:paraId="7955E838" w14:textId="77777777" w:rsidR="00A6651A" w:rsidRPr="00F15BDB" w:rsidRDefault="00A6651A" w:rsidP="00BB1F7F">
      <w:pPr>
        <w:tabs>
          <w:tab w:val="left" w:pos="567"/>
        </w:tabs>
        <w:spacing w:after="0"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14:paraId="617904A5" w14:textId="77777777" w:rsidR="00FF446F" w:rsidRPr="00FF446F" w:rsidRDefault="00FF446F" w:rsidP="00A6651A">
      <w:pPr>
        <w:pStyle w:val="a5"/>
        <w:numPr>
          <w:ilvl w:val="0"/>
          <w:numId w:val="1"/>
        </w:numPr>
        <w:spacing w:after="120"/>
        <w:ind w:left="1069" w:hanging="360"/>
        <w:jc w:val="left"/>
        <w:rPr>
          <w:sz w:val="24"/>
        </w:rPr>
      </w:pPr>
      <w:r w:rsidRPr="00FF446F">
        <w:rPr>
          <w:sz w:val="24"/>
        </w:rPr>
        <w:t>Основные технические и иные требования.</w:t>
      </w:r>
    </w:p>
    <w:p w14:paraId="7AB412CB" w14:textId="185B7CCA" w:rsidR="00FF446F" w:rsidRDefault="00FF446F" w:rsidP="00A6651A">
      <w:pPr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46F">
        <w:rPr>
          <w:rFonts w:ascii="Times New Roman" w:hAnsi="Times New Roman" w:cs="Times New Roman"/>
          <w:sz w:val="24"/>
          <w:szCs w:val="24"/>
        </w:rPr>
        <w:t>Работа должна быть выполнена в соответствии с требованиями действующих нормативно-технических и законодательных документов</w:t>
      </w:r>
      <w:r w:rsidR="00F15BDB" w:rsidRPr="00F15BDB">
        <w:rPr>
          <w:rFonts w:ascii="Times New Roman" w:hAnsi="Times New Roman" w:cs="Times New Roman"/>
          <w:sz w:val="24"/>
          <w:szCs w:val="24"/>
        </w:rPr>
        <w:t>;</w:t>
      </w:r>
    </w:p>
    <w:p w14:paraId="6941E251" w14:textId="3BF536F5" w:rsidR="00FF446F" w:rsidRDefault="00F15BDB" w:rsidP="00A6651A">
      <w:pPr>
        <w:numPr>
          <w:ilvl w:val="1"/>
          <w:numId w:val="1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BDB">
        <w:rPr>
          <w:rFonts w:ascii="Times New Roman" w:hAnsi="Times New Roman" w:cs="Times New Roman"/>
          <w:sz w:val="24"/>
          <w:szCs w:val="24"/>
        </w:rPr>
        <w:t>По завершению работ</w:t>
      </w:r>
      <w:r w:rsidR="00FF446F" w:rsidRPr="00F15BDB">
        <w:rPr>
          <w:rFonts w:ascii="Times New Roman" w:hAnsi="Times New Roman" w:cs="Times New Roman"/>
          <w:sz w:val="24"/>
          <w:szCs w:val="24"/>
        </w:rPr>
        <w:t xml:space="preserve"> Исполнитель представляет </w:t>
      </w:r>
      <w:r w:rsidR="008B1877">
        <w:rPr>
          <w:rFonts w:ascii="Times New Roman" w:hAnsi="Times New Roman" w:cs="Times New Roman"/>
          <w:sz w:val="24"/>
          <w:szCs w:val="24"/>
        </w:rPr>
        <w:t>З</w:t>
      </w:r>
      <w:r w:rsidR="00FF446F" w:rsidRPr="00F15BDB">
        <w:rPr>
          <w:rFonts w:ascii="Times New Roman" w:hAnsi="Times New Roman" w:cs="Times New Roman"/>
          <w:sz w:val="24"/>
          <w:szCs w:val="24"/>
        </w:rPr>
        <w:t xml:space="preserve">аказчику </w:t>
      </w:r>
      <w:r w:rsidR="008B1877">
        <w:rPr>
          <w:rFonts w:ascii="Times New Roman" w:hAnsi="Times New Roman" w:cs="Times New Roman"/>
          <w:sz w:val="24"/>
          <w:szCs w:val="24"/>
        </w:rPr>
        <w:t xml:space="preserve">технический отчет с пояснительной запиской, содержащей </w:t>
      </w:r>
      <w:r w:rsidR="001504E5" w:rsidRPr="00F15BDB">
        <w:rPr>
          <w:rFonts w:ascii="Times New Roman" w:hAnsi="Times New Roman" w:cs="Times New Roman"/>
          <w:sz w:val="24"/>
          <w:szCs w:val="24"/>
        </w:rPr>
        <w:t>описание методов расчета</w:t>
      </w:r>
      <w:r w:rsidR="00740816">
        <w:rPr>
          <w:rFonts w:ascii="Times New Roman" w:hAnsi="Times New Roman" w:cs="Times New Roman"/>
          <w:sz w:val="24"/>
          <w:szCs w:val="24"/>
        </w:rPr>
        <w:t>, результаты и выводы</w:t>
      </w:r>
      <w:r w:rsidR="001504E5">
        <w:rPr>
          <w:rFonts w:ascii="Times New Roman" w:hAnsi="Times New Roman" w:cs="Times New Roman"/>
          <w:sz w:val="24"/>
          <w:szCs w:val="24"/>
        </w:rPr>
        <w:t xml:space="preserve">, а также приложения с </w:t>
      </w:r>
      <w:r w:rsidR="00740816">
        <w:rPr>
          <w:rFonts w:ascii="Times New Roman" w:hAnsi="Times New Roman" w:cs="Times New Roman"/>
          <w:sz w:val="24"/>
          <w:szCs w:val="24"/>
        </w:rPr>
        <w:t>графическими и табличными материалами</w:t>
      </w:r>
      <w:r w:rsidR="001504E5">
        <w:rPr>
          <w:rFonts w:ascii="Times New Roman" w:hAnsi="Times New Roman" w:cs="Times New Roman"/>
          <w:sz w:val="24"/>
          <w:szCs w:val="24"/>
        </w:rPr>
        <w:t>, исходные данные</w:t>
      </w:r>
      <w:r w:rsidR="002A0066">
        <w:rPr>
          <w:rFonts w:ascii="Times New Roman" w:hAnsi="Times New Roman" w:cs="Times New Roman"/>
          <w:sz w:val="24"/>
          <w:szCs w:val="24"/>
        </w:rPr>
        <w:t xml:space="preserve"> на бумажном </w:t>
      </w:r>
      <w:r w:rsidR="00244DAD">
        <w:rPr>
          <w:rFonts w:ascii="Times New Roman" w:hAnsi="Times New Roman" w:cs="Times New Roman"/>
          <w:sz w:val="24"/>
          <w:szCs w:val="24"/>
        </w:rPr>
        <w:t>носителе -</w:t>
      </w:r>
      <w:r w:rsidR="002A0066">
        <w:rPr>
          <w:rFonts w:ascii="Times New Roman" w:hAnsi="Times New Roman" w:cs="Times New Roman"/>
          <w:sz w:val="24"/>
          <w:szCs w:val="24"/>
        </w:rPr>
        <w:t xml:space="preserve"> в 3 экз., на СД-диске -</w:t>
      </w:r>
      <w:r w:rsidR="00E70E9F">
        <w:rPr>
          <w:rFonts w:ascii="Times New Roman" w:hAnsi="Times New Roman" w:cs="Times New Roman"/>
          <w:sz w:val="24"/>
          <w:szCs w:val="24"/>
        </w:rPr>
        <w:t xml:space="preserve"> </w:t>
      </w:r>
      <w:r w:rsidR="002A0066">
        <w:rPr>
          <w:rFonts w:ascii="Times New Roman" w:hAnsi="Times New Roman" w:cs="Times New Roman"/>
          <w:sz w:val="24"/>
          <w:szCs w:val="24"/>
        </w:rPr>
        <w:t>1 экз.</w:t>
      </w:r>
    </w:p>
    <w:p w14:paraId="1F941EE9" w14:textId="77777777" w:rsidR="001E7506" w:rsidRDefault="001E7506" w:rsidP="001E750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0729030" w14:textId="77777777" w:rsidR="001E7506" w:rsidRDefault="001E7506" w:rsidP="00A6651A">
      <w:pPr>
        <w:pStyle w:val="a5"/>
        <w:numPr>
          <w:ilvl w:val="0"/>
          <w:numId w:val="1"/>
        </w:numPr>
        <w:spacing w:after="120"/>
        <w:ind w:left="1069" w:hanging="360"/>
        <w:jc w:val="left"/>
        <w:rPr>
          <w:sz w:val="24"/>
        </w:rPr>
      </w:pPr>
      <w:r>
        <w:rPr>
          <w:sz w:val="24"/>
        </w:rPr>
        <w:t>Исходные данные.</w:t>
      </w:r>
    </w:p>
    <w:p w14:paraId="1612361D" w14:textId="77777777" w:rsidR="001E7506" w:rsidRDefault="00AA546E" w:rsidP="00A6651A">
      <w:pPr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водозаборе</w:t>
      </w:r>
      <w:r w:rsidR="0077212E">
        <w:rPr>
          <w:rFonts w:ascii="Times New Roman" w:hAnsi="Times New Roman" w:cs="Times New Roman"/>
          <w:sz w:val="24"/>
          <w:szCs w:val="24"/>
        </w:rPr>
        <w:t>:</w:t>
      </w:r>
    </w:p>
    <w:p w14:paraId="53B2C49C" w14:textId="77777777" w:rsidR="0077212E" w:rsidRDefault="0077212E" w:rsidP="00A6651A">
      <w:pPr>
        <w:tabs>
          <w:tab w:val="left" w:pos="567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</w:rPr>
        <w:t xml:space="preserve">Береговая насосная станция </w:t>
      </w:r>
      <w:r w:rsidRPr="00650C06">
        <w:rPr>
          <w:rFonts w:ascii="Times New Roman" w:eastAsia="MS Mincho" w:hAnsi="Times New Roman" w:cs="Times New Roman"/>
          <w:sz w:val="24"/>
        </w:rPr>
        <w:t>предназначена</w:t>
      </w:r>
      <w:r>
        <w:rPr>
          <w:rFonts w:ascii="Times New Roman" w:eastAsia="MS Mincho" w:hAnsi="Times New Roman" w:cs="Times New Roman"/>
          <w:sz w:val="24"/>
        </w:rPr>
        <w:t xml:space="preserve"> для подачи воды в систему технического водоснабжения ТЭЦ-10</w:t>
      </w:r>
      <w:r w:rsidR="00A633E1">
        <w:rPr>
          <w:rFonts w:ascii="Times New Roman" w:eastAsia="MS Mincho" w:hAnsi="Times New Roman" w:cs="Times New Roman"/>
          <w:sz w:val="24"/>
        </w:rPr>
        <w:t>.</w:t>
      </w:r>
    </w:p>
    <w:p w14:paraId="0C2D78DB" w14:textId="77777777" w:rsidR="0077212E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7212E" w:rsidRPr="0077212E">
        <w:rPr>
          <w:rFonts w:ascii="Times New Roman" w:hAnsi="Times New Roman" w:cs="Times New Roman"/>
          <w:sz w:val="24"/>
          <w:szCs w:val="24"/>
        </w:rPr>
        <w:t xml:space="preserve">асположение: левый берег р. Ангара в протоке Еловая на </w:t>
      </w:r>
      <w:smartTag w:uri="urn:schemas-microsoft-com:office:smarttags" w:element="metricconverter">
        <w:smartTagPr>
          <w:attr w:name="ProductID" w:val="1677 км"/>
        </w:smartTagPr>
        <w:r w:rsidR="0077212E" w:rsidRPr="0077212E">
          <w:rPr>
            <w:rFonts w:ascii="Times New Roman" w:hAnsi="Times New Roman" w:cs="Times New Roman"/>
            <w:sz w:val="24"/>
            <w:szCs w:val="24"/>
          </w:rPr>
          <w:t>1677 км</w:t>
        </w:r>
      </w:smartTag>
      <w:r w:rsidR="0077212E" w:rsidRPr="0077212E">
        <w:rPr>
          <w:rFonts w:ascii="Times New Roman" w:hAnsi="Times New Roman" w:cs="Times New Roman"/>
          <w:sz w:val="24"/>
          <w:szCs w:val="24"/>
        </w:rPr>
        <w:t xml:space="preserve"> от устья р.</w:t>
      </w:r>
      <w:r w:rsidR="00740816">
        <w:rPr>
          <w:rFonts w:ascii="Times New Roman" w:hAnsi="Times New Roman" w:cs="Times New Roman"/>
          <w:sz w:val="24"/>
          <w:szCs w:val="24"/>
        </w:rPr>
        <w:t> </w:t>
      </w:r>
      <w:r w:rsidR="0077212E" w:rsidRPr="0077212E">
        <w:rPr>
          <w:rFonts w:ascii="Times New Roman" w:hAnsi="Times New Roman" w:cs="Times New Roman"/>
          <w:sz w:val="24"/>
          <w:szCs w:val="24"/>
        </w:rPr>
        <w:t>Ангары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782176A" w14:textId="77777777" w:rsidR="0077212E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7212E" w:rsidRPr="0077212E">
        <w:rPr>
          <w:rFonts w:ascii="Times New Roman" w:hAnsi="Times New Roman" w:cs="Times New Roman"/>
          <w:sz w:val="24"/>
          <w:szCs w:val="24"/>
        </w:rPr>
        <w:t>ротяженность водозаборного ковша</w:t>
      </w:r>
      <w:r w:rsidR="007721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- 200 м;</w:t>
      </w:r>
    </w:p>
    <w:p w14:paraId="64C91DA4" w14:textId="77777777" w:rsidR="0077212E" w:rsidRPr="0077212E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</w:rPr>
        <w:t>ш</w:t>
      </w:r>
      <w:r w:rsidR="0077212E">
        <w:rPr>
          <w:rFonts w:ascii="Times New Roman" w:eastAsia="MS Mincho" w:hAnsi="Times New Roman" w:cs="Times New Roman"/>
          <w:sz w:val="24"/>
        </w:rPr>
        <w:t>ирина водозаборного ковша</w:t>
      </w:r>
      <w:r w:rsidR="0077212E">
        <w:rPr>
          <w:rFonts w:ascii="Times New Roman" w:eastAsia="MS Mincho" w:hAnsi="Times New Roman" w:cs="Times New Roman"/>
          <w:sz w:val="24"/>
        </w:rPr>
        <w:tab/>
      </w:r>
      <w:r w:rsidR="0077212E"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ab/>
        <w:t>- 36 м;</w:t>
      </w:r>
    </w:p>
    <w:p w14:paraId="1282F825" w14:textId="77777777" w:rsidR="0077212E" w:rsidRPr="0077212E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</w:rPr>
        <w:t>о</w:t>
      </w:r>
      <w:r w:rsidR="0077212E">
        <w:rPr>
          <w:rFonts w:ascii="Times New Roman" w:eastAsia="MS Mincho" w:hAnsi="Times New Roman" w:cs="Times New Roman"/>
          <w:sz w:val="24"/>
        </w:rPr>
        <w:t>тметка дна водозаборного ковша</w:t>
      </w:r>
      <w:r w:rsidR="0077212E"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ab/>
      </w:r>
      <w:r w:rsidR="00740816"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>- 408 м;</w:t>
      </w:r>
    </w:p>
    <w:p w14:paraId="45765592" w14:textId="77777777" w:rsidR="0077212E" w:rsidRPr="0077212E" w:rsidRDefault="0077212E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</w:rPr>
        <w:t>количество установленных насосов</w:t>
      </w:r>
      <w:r>
        <w:rPr>
          <w:rFonts w:ascii="Times New Roman" w:eastAsia="MS Mincho" w:hAnsi="Times New Roman" w:cs="Times New Roman"/>
          <w:sz w:val="24"/>
        </w:rPr>
        <w:tab/>
      </w:r>
      <w:r w:rsidR="00A633E1">
        <w:rPr>
          <w:rFonts w:ascii="Times New Roman" w:eastAsia="MS Mincho" w:hAnsi="Times New Roman" w:cs="Times New Roman"/>
          <w:sz w:val="24"/>
        </w:rPr>
        <w:tab/>
      </w:r>
      <w:r w:rsidR="00740816">
        <w:rPr>
          <w:rFonts w:ascii="Times New Roman" w:eastAsia="MS Mincho" w:hAnsi="Times New Roman" w:cs="Times New Roman"/>
          <w:sz w:val="24"/>
        </w:rPr>
        <w:t>- 6 шт</w:t>
      </w:r>
      <w:r w:rsidR="00EE5B42">
        <w:rPr>
          <w:rFonts w:ascii="Times New Roman" w:eastAsia="MS Mincho" w:hAnsi="Times New Roman" w:cs="Times New Roman"/>
          <w:sz w:val="24"/>
        </w:rPr>
        <w:t>.</w:t>
      </w:r>
      <w:r w:rsidR="00740816">
        <w:rPr>
          <w:rFonts w:ascii="Times New Roman" w:eastAsia="MS Mincho" w:hAnsi="Times New Roman" w:cs="Times New Roman"/>
          <w:sz w:val="24"/>
        </w:rPr>
        <w:t>;</w:t>
      </w:r>
    </w:p>
    <w:p w14:paraId="67BD895E" w14:textId="77777777" w:rsidR="0077212E" w:rsidRDefault="0077212E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7212E">
        <w:rPr>
          <w:rFonts w:ascii="Times New Roman" w:hAnsi="Times New Roman" w:cs="Times New Roman"/>
          <w:sz w:val="24"/>
          <w:szCs w:val="24"/>
        </w:rPr>
        <w:t>производительность насосов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633E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- 15-19 тыс.</w:t>
      </w:r>
      <w:r w:rsidR="00A633E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7212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40816">
        <w:rPr>
          <w:rFonts w:ascii="Times New Roman" w:hAnsi="Times New Roman" w:cs="Times New Roman"/>
          <w:sz w:val="24"/>
          <w:szCs w:val="24"/>
        </w:rPr>
        <w:t>/ч;</w:t>
      </w:r>
    </w:p>
    <w:p w14:paraId="6D4BD85A" w14:textId="77777777" w:rsidR="00740816" w:rsidRDefault="00740816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расчетная суммарная производительность:</w:t>
      </w:r>
    </w:p>
    <w:p w14:paraId="11B7E28B" w14:textId="77777777" w:rsidR="00740816" w:rsidRPr="0077212E" w:rsidRDefault="00740816" w:rsidP="00A6651A">
      <w:pPr>
        <w:pStyle w:val="a4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(летний режим)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- 90 тыс. м</w:t>
      </w:r>
      <w:r w:rsidRPr="0074081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/ч;</w:t>
      </w:r>
    </w:p>
    <w:p w14:paraId="567AAD0F" w14:textId="77777777" w:rsidR="00740816" w:rsidRPr="0077212E" w:rsidRDefault="00740816" w:rsidP="00A6651A">
      <w:pPr>
        <w:pStyle w:val="a4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номинальная (зимний режим)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- 65 - 70 тыс. м</w:t>
      </w:r>
      <w:r w:rsidRPr="0074081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/ч;</w:t>
      </w:r>
    </w:p>
    <w:p w14:paraId="3B4E0BFD" w14:textId="77777777" w:rsidR="0077212E" w:rsidRP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00E03">
        <w:rPr>
          <w:rFonts w:ascii="Times New Roman" w:eastAsia="MS Mincho" w:hAnsi="Times New Roman" w:cs="Times New Roman"/>
          <w:sz w:val="24"/>
        </w:rPr>
        <w:t>м</w:t>
      </w:r>
      <w:r>
        <w:rPr>
          <w:rFonts w:ascii="Times New Roman" w:eastAsia="MS Mincho" w:hAnsi="Times New Roman" w:cs="Times New Roman"/>
          <w:sz w:val="24"/>
        </w:rPr>
        <w:t>акс</w:t>
      </w:r>
      <w:r w:rsidRPr="00100E03">
        <w:rPr>
          <w:rFonts w:ascii="Times New Roman" w:eastAsia="MS Mincho" w:hAnsi="Times New Roman" w:cs="Times New Roman"/>
          <w:sz w:val="24"/>
        </w:rPr>
        <w:t>имальный проектный уровень воды</w:t>
      </w:r>
      <w:r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ab/>
      </w:r>
      <w:r w:rsidR="00740816">
        <w:rPr>
          <w:rFonts w:ascii="Times New Roman" w:eastAsia="MS Mincho" w:hAnsi="Times New Roman" w:cs="Times New Roman"/>
          <w:sz w:val="24"/>
        </w:rPr>
        <w:t>- 416,29 м;</w:t>
      </w:r>
    </w:p>
    <w:p w14:paraId="3C2EC632" w14:textId="77777777" w:rsidR="00A633E1" w:rsidRP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</w:rPr>
        <w:t>минимальный эксплуатационный уровень</w:t>
      </w:r>
      <w:r>
        <w:rPr>
          <w:rFonts w:ascii="Times New Roman" w:eastAsia="MS Mincho" w:hAnsi="Times New Roman" w:cs="Times New Roman"/>
          <w:sz w:val="24"/>
        </w:rPr>
        <w:tab/>
        <w:t>- 410,56 м.</w:t>
      </w:r>
    </w:p>
    <w:p w14:paraId="69764B78" w14:textId="77777777" w:rsidR="00A633E1" w:rsidRDefault="00A633E1" w:rsidP="00A6651A">
      <w:pPr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РЗУ:</w:t>
      </w:r>
    </w:p>
    <w:p w14:paraId="7A3A3C97" w14:textId="77777777" w:rsidR="00A633E1" w:rsidRDefault="00740816" w:rsidP="00A6651A">
      <w:pPr>
        <w:tabs>
          <w:tab w:val="left" w:pos="567"/>
        </w:tabs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Ры</w:t>
      </w:r>
      <w:r w:rsidR="00A633E1" w:rsidRPr="00A633E1">
        <w:rPr>
          <w:rFonts w:ascii="Times New Roman" w:eastAsia="MS Mincho" w:hAnsi="Times New Roman" w:cs="Times New Roman"/>
          <w:sz w:val="24"/>
        </w:rPr>
        <w:t>бозащитное устройство (РЗУ) работает по принципу восходящей водовоздушной завесы, сформированной системой модулей РЗУ с соплами</w:t>
      </w:r>
      <w:r w:rsidR="00A633E1">
        <w:rPr>
          <w:rFonts w:ascii="Times New Roman" w:eastAsia="MS Mincho" w:hAnsi="Times New Roman" w:cs="Times New Roman"/>
          <w:sz w:val="24"/>
        </w:rPr>
        <w:t xml:space="preserve"> </w:t>
      </w:r>
      <w:r w:rsidR="00A633E1" w:rsidRPr="00A633E1">
        <w:rPr>
          <w:rFonts w:ascii="Times New Roman" w:eastAsia="MS Mincho" w:hAnsi="Times New Roman" w:cs="Times New Roman"/>
          <w:sz w:val="24"/>
        </w:rPr>
        <w:t>аэрирующими.</w:t>
      </w:r>
    </w:p>
    <w:p w14:paraId="273372AE" w14:textId="77777777" w:rsid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количество используемой воды на РЗУ</w:t>
      </w:r>
      <w:r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ab/>
        <w:t>- 260 м</w:t>
      </w:r>
      <w:r w:rsidRPr="00A633E1">
        <w:rPr>
          <w:rFonts w:ascii="Times New Roman" w:eastAsia="MS Mincho" w:hAnsi="Times New Roman" w:cs="Times New Roman"/>
          <w:sz w:val="24"/>
          <w:vertAlign w:val="superscript"/>
        </w:rPr>
        <w:t>3</w:t>
      </w:r>
      <w:r>
        <w:rPr>
          <w:rFonts w:ascii="Times New Roman" w:eastAsia="MS Mincho" w:hAnsi="Times New Roman" w:cs="Times New Roman"/>
          <w:sz w:val="24"/>
        </w:rPr>
        <w:t>/ч;</w:t>
      </w:r>
    </w:p>
    <w:p w14:paraId="7BC34091" w14:textId="77777777" w:rsid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расход воздуха на РЗУ</w:t>
      </w:r>
      <w:r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ab/>
      </w:r>
      <w:r>
        <w:rPr>
          <w:rFonts w:ascii="Times New Roman" w:eastAsia="MS Mincho" w:hAnsi="Times New Roman" w:cs="Times New Roman"/>
          <w:sz w:val="24"/>
        </w:rPr>
        <w:tab/>
        <w:t>- 130 м</w:t>
      </w:r>
      <w:r w:rsidRPr="00A633E1">
        <w:rPr>
          <w:rFonts w:ascii="Times New Roman" w:eastAsia="MS Mincho" w:hAnsi="Times New Roman" w:cs="Times New Roman"/>
          <w:sz w:val="24"/>
          <w:vertAlign w:val="superscript"/>
        </w:rPr>
        <w:t>3</w:t>
      </w:r>
      <w:r>
        <w:rPr>
          <w:rFonts w:ascii="Times New Roman" w:eastAsia="MS Mincho" w:hAnsi="Times New Roman" w:cs="Times New Roman"/>
          <w:sz w:val="24"/>
        </w:rPr>
        <w:t>/ч;</w:t>
      </w:r>
    </w:p>
    <w:p w14:paraId="0C910632" w14:textId="77777777" w:rsidR="00A633E1" w:rsidRDefault="00A633E1" w:rsidP="00A6651A">
      <w:pPr>
        <w:pStyle w:val="a4"/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Технологическое оборудование РЗУ:</w:t>
      </w:r>
    </w:p>
    <w:p w14:paraId="32A76808" w14:textId="77777777" w:rsid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два насоса подачи воды на РЗУ, производительностью 260 м</w:t>
      </w:r>
      <w:r w:rsidRPr="00A633E1">
        <w:rPr>
          <w:rFonts w:ascii="Times New Roman" w:eastAsia="MS Mincho" w:hAnsi="Times New Roman" w:cs="Times New Roman"/>
          <w:sz w:val="24"/>
          <w:vertAlign w:val="superscript"/>
        </w:rPr>
        <w:t>3</w:t>
      </w:r>
      <w:r>
        <w:rPr>
          <w:rFonts w:ascii="Times New Roman" w:eastAsia="MS Mincho" w:hAnsi="Times New Roman" w:cs="Times New Roman"/>
          <w:sz w:val="24"/>
        </w:rPr>
        <w:t>/ч и напором 47 м, каждый;</w:t>
      </w:r>
    </w:p>
    <w:p w14:paraId="5B4ED9C4" w14:textId="77777777" w:rsid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фильтр сороулавливающий;</w:t>
      </w:r>
    </w:p>
    <w:p w14:paraId="7B050C64" w14:textId="77777777" w:rsid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защитный воздушный фильтр;</w:t>
      </w:r>
    </w:p>
    <w:p w14:paraId="0BB95084" w14:textId="04502A17" w:rsidR="00A633E1" w:rsidRPr="00A633E1" w:rsidRDefault="00A633E1" w:rsidP="00A6651A">
      <w:pPr>
        <w:pStyle w:val="a4"/>
        <w:numPr>
          <w:ilvl w:val="0"/>
          <w:numId w:val="3"/>
        </w:numPr>
        <w:spacing w:after="120" w:line="240" w:lineRule="auto"/>
        <w:ind w:left="709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подводная часть РЗУ (рыбозащитный фронт), состоящая из </w:t>
      </w:r>
      <w:r w:rsidR="00740816">
        <w:rPr>
          <w:rFonts w:ascii="Times New Roman" w:eastAsia="MS Mincho" w:hAnsi="Times New Roman" w:cs="Times New Roman"/>
          <w:sz w:val="24"/>
        </w:rPr>
        <w:t>25-ти соединенных последовательно модулей РЗУ с соплами аэрирующими и перфорированными аэрирующими коллекторами.</w:t>
      </w:r>
    </w:p>
    <w:p w14:paraId="5F5298EA" w14:textId="77777777" w:rsidR="001E7506" w:rsidRDefault="001E7506" w:rsidP="00A6651A">
      <w:pPr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Исходные данные (результаты промеров протоки Еловой, водозаборного ковша ТЭЦ-10 выполненных, в предыдущие годы, характеристики насосов водозабора ТЭЦ-10, информацию о минимальных попусках Иркутской ГЭС за период эксплуатации и т.д.) предоставляет Заказчик.</w:t>
      </w:r>
    </w:p>
    <w:p w14:paraId="7EC1355A" w14:textId="77777777" w:rsidR="001E7506" w:rsidRDefault="001E7506" w:rsidP="00A6651A">
      <w:pPr>
        <w:numPr>
          <w:ilvl w:val="1"/>
          <w:numId w:val="1"/>
        </w:numPr>
        <w:tabs>
          <w:tab w:val="left" w:pos="567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00E">
        <w:rPr>
          <w:rFonts w:ascii="Times New Roman" w:hAnsi="Times New Roman" w:cs="Times New Roman"/>
          <w:sz w:val="24"/>
          <w:szCs w:val="24"/>
        </w:rPr>
        <w:t>Недостающую информацию, необходимую для выполнения данной работы, Исполнитель запрашивает самостоятельно (</w:t>
      </w:r>
      <w:r w:rsidR="00740816">
        <w:rPr>
          <w:rFonts w:ascii="Times New Roman" w:hAnsi="Times New Roman" w:cs="Times New Roman"/>
          <w:sz w:val="24"/>
          <w:szCs w:val="24"/>
        </w:rPr>
        <w:t>фондовые и иные материалы</w:t>
      </w:r>
      <w:r w:rsidRPr="006C500E">
        <w:rPr>
          <w:rFonts w:ascii="Times New Roman" w:hAnsi="Times New Roman" w:cs="Times New Roman"/>
          <w:sz w:val="24"/>
          <w:szCs w:val="24"/>
        </w:rPr>
        <w:t>)</w:t>
      </w:r>
      <w:r w:rsidR="00740816">
        <w:rPr>
          <w:rFonts w:ascii="Times New Roman" w:hAnsi="Times New Roman" w:cs="Times New Roman"/>
          <w:sz w:val="24"/>
          <w:szCs w:val="24"/>
        </w:rPr>
        <w:t>.</w:t>
      </w:r>
    </w:p>
    <w:p w14:paraId="5528B08F" w14:textId="1E1931DA" w:rsidR="001E7506" w:rsidRDefault="001E7506" w:rsidP="00A6651A">
      <w:pPr>
        <w:tabs>
          <w:tab w:val="left" w:pos="0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79A297F" w14:textId="77777777" w:rsidR="006E645A" w:rsidRPr="00F15BDB" w:rsidRDefault="006E645A" w:rsidP="00A6651A">
      <w:pPr>
        <w:tabs>
          <w:tab w:val="left" w:pos="0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50A4953" w14:textId="77777777" w:rsidR="00106924" w:rsidRDefault="00106924" w:rsidP="00A6651A">
      <w:pPr>
        <w:pStyle w:val="a5"/>
        <w:numPr>
          <w:ilvl w:val="0"/>
          <w:numId w:val="1"/>
        </w:numPr>
        <w:spacing w:after="120"/>
        <w:ind w:left="1069" w:hanging="360"/>
        <w:jc w:val="left"/>
        <w:rPr>
          <w:sz w:val="24"/>
        </w:rPr>
      </w:pPr>
      <w:r w:rsidRPr="00106924">
        <w:rPr>
          <w:sz w:val="24"/>
        </w:rPr>
        <w:lastRenderedPageBreak/>
        <w:t>Порядок приемки результатов работ.</w:t>
      </w:r>
    </w:p>
    <w:p w14:paraId="46ABB3CB" w14:textId="77777777" w:rsidR="00FF446F" w:rsidRDefault="00FF446F" w:rsidP="00A6651A">
      <w:pPr>
        <w:pStyle w:val="a4"/>
        <w:numPr>
          <w:ilvl w:val="1"/>
          <w:numId w:val="1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924">
        <w:rPr>
          <w:rFonts w:ascii="Times New Roman" w:hAnsi="Times New Roman" w:cs="Times New Roman"/>
          <w:sz w:val="24"/>
          <w:szCs w:val="24"/>
        </w:rPr>
        <w:t>Заказчик в течение 10 дней с мо</w:t>
      </w:r>
      <w:r w:rsidR="00740816">
        <w:rPr>
          <w:rFonts w:ascii="Times New Roman" w:hAnsi="Times New Roman" w:cs="Times New Roman"/>
          <w:sz w:val="24"/>
          <w:szCs w:val="24"/>
        </w:rPr>
        <w:t>мента получения отчета направляе</w:t>
      </w:r>
      <w:r w:rsidRPr="00106924">
        <w:rPr>
          <w:rFonts w:ascii="Times New Roman" w:hAnsi="Times New Roman" w:cs="Times New Roman"/>
          <w:sz w:val="24"/>
          <w:szCs w:val="24"/>
        </w:rPr>
        <w:t>т Исполнителю свои замечания и предложения в электронном виде</w:t>
      </w:r>
      <w:r w:rsidR="00106924" w:rsidRPr="00106924">
        <w:rPr>
          <w:rFonts w:ascii="Times New Roman" w:hAnsi="Times New Roman" w:cs="Times New Roman"/>
          <w:sz w:val="24"/>
          <w:szCs w:val="24"/>
        </w:rPr>
        <w:t>;</w:t>
      </w:r>
    </w:p>
    <w:p w14:paraId="441D46E4" w14:textId="77777777" w:rsidR="007B1A86" w:rsidRDefault="00106924" w:rsidP="00A6651A">
      <w:pPr>
        <w:pStyle w:val="a4"/>
        <w:numPr>
          <w:ilvl w:val="1"/>
          <w:numId w:val="1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924">
        <w:rPr>
          <w:rFonts w:ascii="Times New Roman" w:hAnsi="Times New Roman" w:cs="Times New Roman"/>
          <w:sz w:val="24"/>
          <w:szCs w:val="24"/>
        </w:rPr>
        <w:t>После согласования и устранения замечаний, Исполнитель п</w:t>
      </w:r>
      <w:r w:rsidR="00FF446F" w:rsidRPr="00106924">
        <w:rPr>
          <w:rFonts w:ascii="Times New Roman" w:hAnsi="Times New Roman" w:cs="Times New Roman"/>
          <w:sz w:val="24"/>
          <w:szCs w:val="24"/>
        </w:rPr>
        <w:t>редоставляет Заказчику Акт приемки выполненных рабо</w:t>
      </w:r>
      <w:r w:rsidR="007B1A86" w:rsidRPr="00106924">
        <w:rPr>
          <w:rFonts w:ascii="Times New Roman" w:hAnsi="Times New Roman" w:cs="Times New Roman"/>
          <w:sz w:val="24"/>
          <w:szCs w:val="24"/>
        </w:rPr>
        <w:t xml:space="preserve">т, отчет о проделанной работе </w:t>
      </w:r>
      <w:r w:rsidR="00740816">
        <w:rPr>
          <w:rFonts w:ascii="Times New Roman" w:hAnsi="Times New Roman" w:cs="Times New Roman"/>
          <w:sz w:val="24"/>
          <w:szCs w:val="24"/>
        </w:rPr>
        <w:t xml:space="preserve">в </w:t>
      </w:r>
      <w:r w:rsidR="007B1A86" w:rsidRPr="00106924">
        <w:rPr>
          <w:rFonts w:ascii="Times New Roman" w:hAnsi="Times New Roman" w:cs="Times New Roman"/>
          <w:sz w:val="24"/>
          <w:szCs w:val="24"/>
        </w:rPr>
        <w:t>3-х экземплярах на бумажном носителе и электронном виде</w:t>
      </w:r>
      <w:r w:rsidR="00DC2067">
        <w:rPr>
          <w:rFonts w:ascii="Times New Roman" w:hAnsi="Times New Roman" w:cs="Times New Roman"/>
          <w:sz w:val="24"/>
          <w:szCs w:val="24"/>
        </w:rPr>
        <w:t xml:space="preserve"> (</w:t>
      </w:r>
      <w:r w:rsidR="00DC2067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DC2067">
        <w:rPr>
          <w:rFonts w:ascii="Times New Roman" w:hAnsi="Times New Roman" w:cs="Times New Roman"/>
          <w:sz w:val="24"/>
          <w:szCs w:val="24"/>
        </w:rPr>
        <w:t xml:space="preserve">, </w:t>
      </w:r>
      <w:r w:rsidR="00DC206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DC2067">
        <w:rPr>
          <w:rFonts w:ascii="Times New Roman" w:hAnsi="Times New Roman" w:cs="Times New Roman"/>
          <w:sz w:val="24"/>
          <w:szCs w:val="24"/>
        </w:rPr>
        <w:t>xcel)</w:t>
      </w:r>
      <w:r w:rsidR="007B1A86" w:rsidRPr="00106924">
        <w:rPr>
          <w:rFonts w:ascii="Times New Roman" w:hAnsi="Times New Roman" w:cs="Times New Roman"/>
          <w:sz w:val="24"/>
          <w:szCs w:val="24"/>
        </w:rPr>
        <w:t>.</w:t>
      </w:r>
    </w:p>
    <w:p w14:paraId="6BE31A8D" w14:textId="77777777" w:rsidR="00FE1A46" w:rsidRDefault="00FE1A46" w:rsidP="00A6651A">
      <w:pPr>
        <w:pStyle w:val="a4"/>
        <w:tabs>
          <w:tab w:val="left" w:pos="0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762FCF5" w14:textId="44F7DF8F" w:rsidR="00DC2067" w:rsidRDefault="00A6651A" w:rsidP="00A6651A">
      <w:pPr>
        <w:pStyle w:val="a5"/>
        <w:numPr>
          <w:ilvl w:val="0"/>
          <w:numId w:val="1"/>
        </w:numPr>
        <w:spacing w:after="120"/>
        <w:ind w:left="1069" w:hanging="360"/>
        <w:jc w:val="left"/>
        <w:rPr>
          <w:sz w:val="24"/>
        </w:rPr>
      </w:pPr>
      <w:r>
        <w:rPr>
          <w:sz w:val="24"/>
        </w:rPr>
        <w:t>Сроки оказания услуг</w:t>
      </w:r>
      <w:r w:rsidR="00DC2067" w:rsidRPr="00106924">
        <w:rPr>
          <w:sz w:val="24"/>
        </w:rPr>
        <w:t>.</w:t>
      </w:r>
    </w:p>
    <w:p w14:paraId="5D16C70B" w14:textId="2F1480B3" w:rsidR="006E645A" w:rsidRDefault="00BC434C" w:rsidP="006E645A">
      <w:pPr>
        <w:pStyle w:val="a4"/>
        <w:numPr>
          <w:ilvl w:val="1"/>
          <w:numId w:val="1"/>
        </w:numPr>
        <w:tabs>
          <w:tab w:val="left" w:pos="0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планом.</w:t>
      </w:r>
      <w:bookmarkStart w:id="0" w:name="_GoBack"/>
      <w:bookmarkEnd w:id="0"/>
    </w:p>
    <w:p w14:paraId="42ECE9C1" w14:textId="4B9CE555" w:rsidR="00A6651A" w:rsidRDefault="006E645A" w:rsidP="006E645A">
      <w:pPr>
        <w:pStyle w:val="a4"/>
        <w:tabs>
          <w:tab w:val="left" w:pos="0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3519E8" w14:textId="732443F8" w:rsidR="00DC2067" w:rsidRDefault="00DC2067" w:rsidP="00DC2067">
      <w:pPr>
        <w:pStyle w:val="a4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9"/>
        <w:gridCol w:w="4749"/>
      </w:tblGrid>
      <w:tr w:rsidR="00A6651A" w:rsidRPr="00A6651A" w14:paraId="775CA810" w14:textId="77777777" w:rsidTr="00125C4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DBBDBC3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6AEA99D8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CE86F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DB2A2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AAF32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FC970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14:paraId="3F8F9C78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>«____»______________ 2021г.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13C93A66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14:paraId="29D2266F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>Директор филиала ТЭЦ-10</w:t>
            </w:r>
          </w:p>
          <w:p w14:paraId="7E193FD2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>ООО «Байкальская энергетическая компания»</w:t>
            </w:r>
          </w:p>
          <w:p w14:paraId="29B250C7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1B4F1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>____________________ И.Г. Одяков</w:t>
            </w:r>
          </w:p>
          <w:p w14:paraId="60174270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>«____»______________ 2021г.</w:t>
            </w:r>
          </w:p>
        </w:tc>
      </w:tr>
      <w:tr w:rsidR="00A6651A" w:rsidRPr="00A6651A" w14:paraId="19524194" w14:textId="77777777" w:rsidTr="00125C4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8A864CD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FD109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8730176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BF8BD" w14:textId="77777777" w:rsidR="00A6651A" w:rsidRPr="00A6651A" w:rsidRDefault="00A6651A" w:rsidP="00A6651A">
            <w:pPr>
              <w:pStyle w:val="a4"/>
              <w:tabs>
                <w:tab w:val="left" w:pos="0"/>
              </w:tabs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665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51507AB1" w14:textId="77777777" w:rsidR="00A6651A" w:rsidRDefault="00A6651A" w:rsidP="00DC2067">
      <w:pPr>
        <w:pStyle w:val="a4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6651A" w:rsidSect="00A6651A"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E9D893F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5B7535B"/>
    <w:multiLevelType w:val="hybridMultilevel"/>
    <w:tmpl w:val="285A8A16"/>
    <w:lvl w:ilvl="0" w:tplc="8CD41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5701C1"/>
    <w:multiLevelType w:val="multilevel"/>
    <w:tmpl w:val="FC2263C0"/>
    <w:lvl w:ilvl="0">
      <w:start w:val="1"/>
      <w:numFmt w:val="decimal"/>
      <w:lvlText w:val="%1."/>
      <w:lvlJc w:val="left"/>
      <w:pPr>
        <w:ind w:left="624" w:hanging="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5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4" w:hanging="5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4" w:hanging="5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4" w:hanging="5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4" w:hanging="5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4" w:hanging="5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4" w:hanging="5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4" w:hanging="57"/>
      </w:pPr>
      <w:rPr>
        <w:rFonts w:hint="default"/>
      </w:rPr>
    </w:lvl>
  </w:abstractNum>
  <w:abstractNum w:abstractNumId="3" w15:restartNumberingAfterBreak="0">
    <w:nsid w:val="64A84E00"/>
    <w:multiLevelType w:val="multilevel"/>
    <w:tmpl w:val="59A2F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6E"/>
    <w:rsid w:val="00053EA9"/>
    <w:rsid w:val="00084F7C"/>
    <w:rsid w:val="00095555"/>
    <w:rsid w:val="00106924"/>
    <w:rsid w:val="001504E5"/>
    <w:rsid w:val="0017160A"/>
    <w:rsid w:val="001C60EB"/>
    <w:rsid w:val="001E6B18"/>
    <w:rsid w:val="001E7506"/>
    <w:rsid w:val="00240109"/>
    <w:rsid w:val="00244DAD"/>
    <w:rsid w:val="0024699F"/>
    <w:rsid w:val="002535BA"/>
    <w:rsid w:val="002A0066"/>
    <w:rsid w:val="002A7599"/>
    <w:rsid w:val="002C568F"/>
    <w:rsid w:val="002E7E2F"/>
    <w:rsid w:val="00323A31"/>
    <w:rsid w:val="00342858"/>
    <w:rsid w:val="00356A17"/>
    <w:rsid w:val="003B3CC5"/>
    <w:rsid w:val="003F1D78"/>
    <w:rsid w:val="004204C5"/>
    <w:rsid w:val="004526AC"/>
    <w:rsid w:val="00471F6E"/>
    <w:rsid w:val="004D2097"/>
    <w:rsid w:val="004D3DC9"/>
    <w:rsid w:val="00576D86"/>
    <w:rsid w:val="005C3039"/>
    <w:rsid w:val="005E67F7"/>
    <w:rsid w:val="006647A8"/>
    <w:rsid w:val="00683340"/>
    <w:rsid w:val="00685DE3"/>
    <w:rsid w:val="006B7B89"/>
    <w:rsid w:val="006C500E"/>
    <w:rsid w:val="006C5B2A"/>
    <w:rsid w:val="006E645A"/>
    <w:rsid w:val="006F3191"/>
    <w:rsid w:val="006F6EFB"/>
    <w:rsid w:val="00740816"/>
    <w:rsid w:val="00757994"/>
    <w:rsid w:val="00763DA5"/>
    <w:rsid w:val="0077212E"/>
    <w:rsid w:val="0078363F"/>
    <w:rsid w:val="00786939"/>
    <w:rsid w:val="0079626A"/>
    <w:rsid w:val="007B1A86"/>
    <w:rsid w:val="007C2430"/>
    <w:rsid w:val="007C6A11"/>
    <w:rsid w:val="00844624"/>
    <w:rsid w:val="00865B3F"/>
    <w:rsid w:val="008879D9"/>
    <w:rsid w:val="008B1877"/>
    <w:rsid w:val="008E783E"/>
    <w:rsid w:val="008F6870"/>
    <w:rsid w:val="00915AE1"/>
    <w:rsid w:val="009660F4"/>
    <w:rsid w:val="00985ECC"/>
    <w:rsid w:val="009F7C91"/>
    <w:rsid w:val="00A633E1"/>
    <w:rsid w:val="00A6651A"/>
    <w:rsid w:val="00A749D7"/>
    <w:rsid w:val="00AA546E"/>
    <w:rsid w:val="00B13ADB"/>
    <w:rsid w:val="00B33535"/>
    <w:rsid w:val="00BA1034"/>
    <w:rsid w:val="00BB1F7F"/>
    <w:rsid w:val="00BC434C"/>
    <w:rsid w:val="00BD5933"/>
    <w:rsid w:val="00BE1074"/>
    <w:rsid w:val="00C00D31"/>
    <w:rsid w:val="00C35E91"/>
    <w:rsid w:val="00CA2979"/>
    <w:rsid w:val="00D10E79"/>
    <w:rsid w:val="00D771D3"/>
    <w:rsid w:val="00DC2067"/>
    <w:rsid w:val="00DD16A8"/>
    <w:rsid w:val="00DF417C"/>
    <w:rsid w:val="00E05660"/>
    <w:rsid w:val="00E70E9F"/>
    <w:rsid w:val="00EB2DF6"/>
    <w:rsid w:val="00ED3A0C"/>
    <w:rsid w:val="00EE2D01"/>
    <w:rsid w:val="00EE5B42"/>
    <w:rsid w:val="00F15BDB"/>
    <w:rsid w:val="00F53303"/>
    <w:rsid w:val="00F74F83"/>
    <w:rsid w:val="00F80F28"/>
    <w:rsid w:val="00FE1A46"/>
    <w:rsid w:val="00FF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1666D5"/>
  <w15:docId w15:val="{BE59F038-3AE6-4DD7-925F-B667EB3A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1F6E"/>
    <w:pPr>
      <w:ind w:left="720"/>
      <w:contextualSpacing/>
    </w:pPr>
  </w:style>
  <w:style w:type="paragraph" w:styleId="a5">
    <w:name w:val="Body Text Indent"/>
    <w:basedOn w:val="a"/>
    <w:link w:val="a6"/>
    <w:rsid w:val="006B7B89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a6">
    <w:name w:val="Основной текст с отступом Знак"/>
    <w:basedOn w:val="a0"/>
    <w:link w:val="a5"/>
    <w:rsid w:val="006B7B89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zag3">
    <w:name w:val="zag3"/>
    <w:basedOn w:val="a"/>
    <w:rsid w:val="004526AC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4526A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C50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8693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8693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8693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8693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86939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86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86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lukyanovsm</dc:creator>
  <cp:lastModifiedBy>Kirichenko Maksim</cp:lastModifiedBy>
  <cp:revision>10</cp:revision>
  <cp:lastPrinted>2016-02-15T01:42:00Z</cp:lastPrinted>
  <dcterms:created xsi:type="dcterms:W3CDTF">2021-03-03T03:10:00Z</dcterms:created>
  <dcterms:modified xsi:type="dcterms:W3CDTF">2021-03-24T08:31:00Z</dcterms:modified>
</cp:coreProperties>
</file>